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Web"/>
        <w:spacing w:beforeAutospacing="0" w:before="0" w:after="0"/>
        <w:jc w:val="center"/>
        <w:rPr/>
      </w:pPr>
      <w:r>
        <w:rPr>
          <w:b/>
          <w:bCs/>
        </w:rPr>
        <w:t>OBWIESZCZENIE</w:t>
      </w:r>
    </w:p>
    <w:p>
      <w:pPr>
        <w:pStyle w:val="NormalWeb"/>
        <w:spacing w:beforeAutospacing="0" w:before="0" w:after="0"/>
        <w:jc w:val="center"/>
        <w:rPr/>
      </w:pPr>
      <w:r>
        <w:rPr>
          <w:b/>
          <w:bCs/>
        </w:rPr>
        <w:t>STAROSTY WOŁOMIŃSKIEGO</w:t>
      </w:r>
    </w:p>
    <w:p>
      <w:pPr>
        <w:pStyle w:val="NormalWeb"/>
        <w:spacing w:beforeAutospacing="0" w:before="0" w:after="0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Na podstawie art. 11d ust. 5 ustawy z dnia 10 kwietnia 2003 r. o szczególnych zasadach przygotowania i realizacji inwestycji w zakresie dróg publicznych (Dz. U. z 2024 r. poz. 311) oraz art. 49 ustawy z dnia 14 czerwca 1960 r. - Kodeks postępowania administracyjnego (Dz. U. z 2025 r. poz. 1691)</w:t>
      </w:r>
    </w:p>
    <w:p>
      <w:pPr>
        <w:pStyle w:val="NormalWeb"/>
        <w:spacing w:beforeAutospacing="0" w:before="0" w:after="0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Web"/>
        <w:spacing w:beforeAutospacing="0" w:before="0" w:after="0"/>
        <w:jc w:val="center"/>
        <w:rPr/>
      </w:pPr>
      <w:r>
        <w:rPr>
          <w:b/>
          <w:bCs/>
        </w:rPr>
        <w:t>Starosta Wołomiński</w:t>
      </w:r>
    </w:p>
    <w:p>
      <w:pPr>
        <w:pStyle w:val="NormalWeb"/>
        <w:spacing w:beforeAutospacing="0" w:before="0" w:after="0"/>
        <w:jc w:val="center"/>
        <w:rPr>
          <w:b/>
          <w:bCs/>
        </w:rPr>
      </w:pPr>
      <w:r>
        <w:rPr>
          <w:b/>
          <w:bCs/>
        </w:rPr>
        <w:t xml:space="preserve">zawiadamia </w:t>
      </w:r>
    </w:p>
    <w:p>
      <w:pPr>
        <w:pStyle w:val="NormalWeb"/>
        <w:spacing w:beforeAutospacing="0" w:before="0" w:after="0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Web"/>
        <w:spacing w:beforeAutospacing="0" w:before="0" w:after="0"/>
        <w:jc w:val="both"/>
        <w:rPr>
          <w:b/>
          <w:bCs/>
        </w:rPr>
      </w:pPr>
      <w:r>
        <w:rPr>
          <w:b/>
        </w:rPr>
        <w:t>o wszczęciu</w:t>
      </w:r>
      <w:r>
        <w:rPr/>
        <w:t xml:space="preserve"> na wniosek Burmistrza Wołomina, reprezentowanego przez pełnomocnika P. Bartłomieja Małetkę, z dnia 21.01.2025 r., złożony w dniu 22.01.2026 r., uzupełniony w dniach: 12.02.2026 r., 04.03.2026 r., 28.04.2026 r., 07.05.2026 r., 29.07.2026 r., postępowania administracyjnego w sprawie znak: WAB.6740.14.3.2026 o wydanie decyzji o zezwoleniu na realizację inwestycji drogowej dla inwestycji pod nazwą: </w:t>
      </w:r>
      <w:r>
        <w:rPr>
          <w:b/>
          <w:bCs/>
        </w:rPr>
        <w:t xml:space="preserve">„Rozbudowa drogi gminnej ul. Przyjacielskiej w Wołominie”. </w:t>
      </w:r>
    </w:p>
    <w:p>
      <w:pPr>
        <w:pStyle w:val="NormalWeb"/>
        <w:spacing w:beforeAutospacing="0" w:before="0" w:after="0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Web"/>
        <w:spacing w:beforeAutospacing="0" w:before="0" w:after="0"/>
        <w:jc w:val="both"/>
        <w:rPr/>
      </w:pPr>
      <w:r>
        <w:rPr/>
        <w:t>Działki usytuowania obiektu:</w:t>
      </w:r>
    </w:p>
    <w:p>
      <w:pPr>
        <w:pStyle w:val="NormalWeb"/>
        <w:numPr>
          <w:ilvl w:val="0"/>
          <w:numId w:val="1"/>
        </w:numPr>
        <w:spacing w:beforeAutospacing="0" w:before="0" w:after="0"/>
        <w:ind w:hanging="360" w:start="426"/>
        <w:jc w:val="both"/>
        <w:rPr/>
      </w:pPr>
      <w:r>
        <w:rPr/>
        <w:t>w projektowanym pasie drogowym, do przejęcia pod inwestycję w części (w nawiasach – numery działek po podziale, pogrubionym drukiem – numery działek w projektowanym pasie drogowym przeznaczone do przejęcia pod inwestycję na rzecz Gminy Wołomin):</w:t>
      </w:r>
    </w:p>
    <w:p>
      <w:pPr>
        <w:pStyle w:val="NormalWeb"/>
        <w:numPr>
          <w:ilvl w:val="0"/>
          <w:numId w:val="2"/>
        </w:numPr>
        <w:spacing w:beforeAutospacing="0" w:before="0" w:after="0"/>
        <w:ind w:hanging="360" w:start="851"/>
        <w:jc w:val="both"/>
        <w:rPr/>
      </w:pPr>
      <w:bookmarkStart w:id="0" w:name="_Hlk163657727"/>
      <w:r>
        <w:rPr/>
        <w:t xml:space="preserve">ew. nr: </w:t>
      </w:r>
      <w:bookmarkStart w:id="1" w:name="_Hlk83633980"/>
      <w:bookmarkStart w:id="2" w:name="_Hlk142400305"/>
      <w:r>
        <w:rPr/>
        <w:t xml:space="preserve">65/2 (65/5, </w:t>
      </w:r>
      <w:r>
        <w:rPr>
          <w:b/>
          <w:bCs/>
        </w:rPr>
        <w:t>65/6</w:t>
      </w:r>
      <w:r>
        <w:rPr/>
        <w:t>, 65/7), 76 (</w:t>
      </w:r>
      <w:r>
        <w:rPr>
          <w:b/>
          <w:bCs/>
        </w:rPr>
        <w:t>76/1</w:t>
      </w:r>
      <w:r>
        <w:rPr/>
        <w:t>, 76/2), 116 (</w:t>
      </w:r>
      <w:r>
        <w:rPr>
          <w:b/>
          <w:bCs/>
        </w:rPr>
        <w:t>116/3</w:t>
      </w:r>
      <w:r>
        <w:rPr/>
        <w:t>, 116/4), 282 (</w:t>
      </w:r>
      <w:r>
        <w:rPr>
          <w:b/>
          <w:bCs/>
        </w:rPr>
        <w:t>282/1</w:t>
      </w:r>
      <w:r>
        <w:rPr/>
        <w:t xml:space="preserve">, 282/2) </w:t>
      </w:r>
      <w:bookmarkStart w:id="3" w:name="_Hlk157513483"/>
      <w:bookmarkStart w:id="4" w:name="_Hlk201560544"/>
      <w:bookmarkStart w:id="5" w:name="_Hlk182930988"/>
      <w:r>
        <w:rPr>
          <w:u w:val="single"/>
        </w:rPr>
        <w:t>w obrębie 0030, jednostka ew. 143412_4 – Wołomin – miasto,</w:t>
      </w:r>
      <w:bookmarkEnd w:id="4"/>
      <w:bookmarkEnd w:id="5"/>
    </w:p>
    <w:p>
      <w:pPr>
        <w:pStyle w:val="NormalWeb"/>
        <w:numPr>
          <w:ilvl w:val="0"/>
          <w:numId w:val="1"/>
        </w:numPr>
        <w:spacing w:beforeAutospacing="0" w:before="0" w:after="0"/>
        <w:ind w:hanging="360" w:start="426"/>
        <w:jc w:val="both"/>
        <w:rPr/>
      </w:pPr>
      <w:r>
        <w:rPr/>
        <w:t>w projektowanym pasie drogowym, do przejęcia pod inwestycję w całości na rzecz Gminy Wołomin:</w:t>
      </w:r>
    </w:p>
    <w:p>
      <w:pPr>
        <w:pStyle w:val="NormalWeb"/>
        <w:numPr>
          <w:ilvl w:val="0"/>
          <w:numId w:val="2"/>
        </w:numPr>
        <w:spacing w:beforeAutospacing="0" w:before="0" w:after="0"/>
        <w:ind w:hanging="360" w:start="851"/>
        <w:jc w:val="both"/>
        <w:rPr/>
      </w:pPr>
      <w:r>
        <w:rPr/>
        <w:t xml:space="preserve">ew. nr: </w:t>
      </w:r>
      <w:r>
        <w:rPr>
          <w:b/>
          <w:bCs/>
        </w:rPr>
        <w:t>41/4, 41/3, 70, 120/5, 120/6</w:t>
      </w:r>
      <w:r>
        <w:rPr/>
        <w:t xml:space="preserve"> </w:t>
      </w:r>
      <w:r>
        <w:rPr>
          <w:u w:val="single"/>
        </w:rPr>
        <w:t>w obrębie 0030, jednostka ew. 143412_4 – Wołomin – miasto,</w:t>
      </w:r>
    </w:p>
    <w:p>
      <w:pPr>
        <w:pStyle w:val="NormalWeb"/>
        <w:numPr>
          <w:ilvl w:val="0"/>
          <w:numId w:val="1"/>
        </w:numPr>
        <w:spacing w:beforeAutospacing="0" w:before="0" w:after="0"/>
        <w:ind w:hanging="360" w:start="426"/>
        <w:jc w:val="both"/>
        <w:rPr/>
      </w:pPr>
      <w:r>
        <w:rPr/>
        <w:t>w projektowanym pasie drogowym, będące własnością Gminy Wołomin niepodlegające przejęciu:</w:t>
      </w:r>
    </w:p>
    <w:p>
      <w:pPr>
        <w:pStyle w:val="NormalWeb"/>
        <w:numPr>
          <w:ilvl w:val="0"/>
          <w:numId w:val="2"/>
        </w:numPr>
        <w:spacing w:beforeAutospacing="0" w:before="0" w:after="0"/>
        <w:ind w:hanging="360" w:start="851"/>
        <w:jc w:val="both"/>
        <w:rPr/>
      </w:pPr>
      <w:r>
        <w:rPr>
          <w:bCs/>
        </w:rPr>
        <w:t xml:space="preserve">ew. nr: </w:t>
      </w:r>
      <w:r>
        <w:rPr>
          <w:b/>
        </w:rPr>
        <w:t xml:space="preserve">41/1, 65/1, 105/3, 109/1, 120/1, 106/14, 106/3 </w:t>
      </w:r>
      <w:r>
        <w:rPr>
          <w:u w:val="single"/>
        </w:rPr>
        <w:t>w obrębie 0030, jednostka ew. 143412_4 – Wołomin – miasto.</w:t>
      </w:r>
    </w:p>
    <w:p>
      <w:pPr>
        <w:pStyle w:val="NormalWeb"/>
        <w:spacing w:beforeAutospacing="0" w:before="0" w:after="0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Web"/>
        <w:spacing w:beforeAutospacing="0" w:before="0" w:after="0"/>
        <w:jc w:val="both"/>
        <w:rPr>
          <w:bCs/>
        </w:rPr>
      </w:pPr>
      <w:bookmarkStart w:id="6" w:name="_Hlk134538839"/>
      <w:bookmarkEnd w:id="0"/>
      <w:bookmarkEnd w:id="1"/>
      <w:bookmarkEnd w:id="2"/>
      <w:bookmarkEnd w:id="3"/>
      <w:r>
        <w:rPr>
          <w:bCs/>
        </w:rPr>
        <w:t>Działki przeznaczone pod budowę lub przebudowę</w:t>
      </w:r>
      <w:bookmarkStart w:id="7" w:name="_Hlk153898627"/>
      <w:r>
        <w:rPr>
          <w:bCs/>
        </w:rPr>
        <w:t xml:space="preserve">: </w:t>
      </w:r>
      <w:bookmarkEnd w:id="7"/>
      <w:r>
        <w:rPr>
          <w:bCs/>
        </w:rPr>
        <w:t xml:space="preserve">sieci uzbrojenia terenu, </w:t>
      </w:r>
      <w:bookmarkStart w:id="8" w:name="_Hlk104285802"/>
      <w:r>
        <w:rPr>
          <w:bCs/>
        </w:rPr>
        <w:t>rozbiórki obiektów budowlanych nieprzewidzianych do dalszego użytkowania</w:t>
      </w:r>
      <w:bookmarkEnd w:id="8"/>
      <w:r>
        <w:rPr>
          <w:bCs/>
        </w:rPr>
        <w:t xml:space="preserve">, innych dróg publicznych, zjazdów, </w:t>
      </w:r>
    </w:p>
    <w:p>
      <w:pPr>
        <w:pStyle w:val="NormalWeb"/>
        <w:spacing w:beforeAutospacing="0" w:before="0" w:after="0"/>
        <w:jc w:val="both"/>
        <w:rPr>
          <w:bCs/>
        </w:rPr>
      </w:pPr>
      <w:r>
        <w:rPr>
          <w:bCs/>
        </w:rPr>
        <w:t xml:space="preserve">niewchodzące w skład projektowanego pasa drogowego (w nawiasie – numery działek po podziale, pogrubionym drukiem – numery działek przeznaczonych pod budowę lub przebudowę: sieci uzbrojenia terenu, rozbiórki obiektów budowlanych nieprzewidzianych do dalszego użytkowania, innych dróg publicznych, zjazdów): </w:t>
      </w:r>
    </w:p>
    <w:p>
      <w:pPr>
        <w:pStyle w:val="NormalWeb"/>
        <w:numPr>
          <w:ilvl w:val="0"/>
          <w:numId w:val="2"/>
        </w:numPr>
        <w:spacing w:beforeAutospacing="0" w:before="0" w:after="0"/>
        <w:ind w:hanging="360" w:start="851"/>
        <w:jc w:val="both"/>
        <w:rPr/>
      </w:pPr>
      <w:r>
        <w:rPr/>
        <w:t xml:space="preserve">ew. nr: </w:t>
      </w:r>
      <w:r>
        <w:rPr>
          <w:b/>
          <w:bCs/>
        </w:rPr>
        <w:t xml:space="preserve">40, 48, 42/5, 49, 42/6, 47, 64, </w:t>
      </w:r>
      <w:r>
        <w:rPr/>
        <w:t>65/2 (</w:t>
      </w:r>
      <w:r>
        <w:rPr>
          <w:b/>
          <w:bCs/>
        </w:rPr>
        <w:t>65/5</w:t>
      </w:r>
      <w:r>
        <w:rPr/>
        <w:t xml:space="preserve">, 65/6, </w:t>
      </w:r>
      <w:r>
        <w:rPr>
          <w:b/>
          <w:bCs/>
        </w:rPr>
        <w:t>65/7</w:t>
      </w:r>
      <w:r>
        <w:rPr/>
        <w:t xml:space="preserve">), 76 (76/1, </w:t>
      </w:r>
      <w:r>
        <w:rPr>
          <w:b/>
          <w:bCs/>
        </w:rPr>
        <w:t>76/2</w:t>
      </w:r>
      <w:r>
        <w:rPr/>
        <w:t xml:space="preserve">), </w:t>
      </w:r>
      <w:r>
        <w:rPr>
          <w:b/>
          <w:bCs/>
        </w:rPr>
        <w:t xml:space="preserve">77, 104, 71, 105/4, 110, 114, 115, </w:t>
      </w:r>
      <w:r>
        <w:rPr/>
        <w:t xml:space="preserve"> 116 (116/3, </w:t>
      </w:r>
      <w:r>
        <w:rPr>
          <w:b/>
          <w:bCs/>
        </w:rPr>
        <w:t>116/4</w:t>
      </w:r>
      <w:r>
        <w:rPr/>
        <w:t xml:space="preserve">), </w:t>
      </w:r>
      <w:r>
        <w:rPr>
          <w:b/>
          <w:bCs/>
        </w:rPr>
        <w:t xml:space="preserve">142/5, 178/2, 69, 35/8, </w:t>
      </w:r>
      <w:r>
        <w:rPr/>
        <w:t xml:space="preserve"> </w:t>
      </w:r>
      <w:r>
        <w:rPr>
          <w:u w:val="single"/>
        </w:rPr>
        <w:t>w obrębie 0030, jednostka ew. 143412_4 – Wołomin – miasto.</w:t>
      </w:r>
      <w:bookmarkEnd w:id="6"/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16"/>
          <w:szCs w:val="16"/>
        </w:rPr>
      </w:pPr>
      <w:r>
        <w:rPr>
          <w:rFonts w:eastAsia="Times New Roman" w:cs="Times New Roman"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Z aktami sprawy i zakresem wymienionego wyżej zamierzenia inwestycyjnego można zapoznać się w Starostwie Powiatowym w Wołominie, ul. Prądzyńskiego 3, Wydział Budownictwa, (w godz. przyjęć interesantów: pn. 8-17, wt. 8-16, czw. 8-16, pt. 8-15, tel. 22 346 11 07) gdzie można również zgłosić ewentualne uwagi i wnioski do czasu wydania orzeczenia w sprawie.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16"/>
          <w:szCs w:val="16"/>
        </w:rPr>
      </w:pPr>
      <w:r>
        <w:rPr>
          <w:rFonts w:eastAsia="Times New Roman" w:cs="Times New Roman"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Zgodnie z art. 49 ustawy z dnia 14 czerwca 1960 r. – Kodeks postępowania administracyjnego (Dz. U. z 2025 r. poz. 1691) doręczenie uważa się za dokonane po upływie 14 dni od dnia publicznego ogłoszenia.</w:t>
      </w:r>
    </w:p>
    <w:sectPr>
      <w:type w:val="nextPage"/>
      <w:pgSz w:w="11906" w:h="16838"/>
      <w:pgMar w:left="1417" w:right="1417" w:gutter="0" w:header="0" w:top="709" w:footer="0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Calibri">
    <w:charset w:val="ee" w:characterSet="windows-1250"/>
    <w:family w:val="roman"/>
    <w:pitch w:val="variable"/>
  </w:font>
  <w:font w:name="Segoe UI">
    <w:charset w:val="ee" w:characterSet="windows-1250"/>
    <w:family w:val="swiss"/>
    <w:pitch w:val="variable"/>
  </w:font>
  <w:font w:name="Liberation Sans">
    <w:altName w:val="Arial"/>
    <w:charset w:val="ee" w:characterSet="windows-1250"/>
    <w:family w:val="swiss"/>
    <w:pitch w:val="variable"/>
  </w:font>
  <w:font w:name="Times New Roman">
    <w:charset w:val="ee" w:characterSet="windows-1250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"/>
      <w:lvlJc w:val="start"/>
      <w:pPr>
        <w:tabs>
          <w:tab w:val="num" w:pos="0"/>
        </w:tabs>
        <w:ind w:start="114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6906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75355"/>
    <w:pPr>
      <w:widowControl/>
      <w:bidi w:val="0"/>
      <w:spacing w:lineRule="auto" w:line="276" w:before="0" w:after="200"/>
      <w:jc w:val="star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147b80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qFormat/>
    <w:rsid w:val="0090672e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CommentText"/>
    <w:uiPriority w:val="99"/>
    <w:semiHidden/>
    <w:qFormat/>
    <w:rsid w:val="0090672e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annotationsubject"/>
    <w:uiPriority w:val="99"/>
    <w:semiHidden/>
    <w:qFormat/>
    <w:rsid w:val="0090672e"/>
    <w:rPr>
      <w:b/>
      <w:bCs/>
      <w:sz w:val="20"/>
      <w:szCs w:val="20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rsid w:val="00be784a"/>
    <w:pPr>
      <w:spacing w:lineRule="auto" w:line="240" w:beforeAutospacing="1" w:after="119"/>
    </w:pPr>
    <w:rPr>
      <w:rFonts w:ascii="Times New Roman" w:hAnsi="Times New Roman" w:eastAsia="Times New Roman" w:cs="Times New Roman"/>
      <w:sz w:val="24"/>
      <w:szCs w:val="24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147b8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ommentText">
    <w:name w:val="annotation text"/>
    <w:basedOn w:val="Normal"/>
    <w:link w:val="TekstkomentarzaZnak"/>
    <w:uiPriority w:val="99"/>
    <w:semiHidden/>
    <w:unhideWhenUsed/>
    <w:rsid w:val="0090672e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CommentText"/>
    <w:next w:val="CommentText"/>
    <w:link w:val="TematkomentarzaZnak"/>
    <w:uiPriority w:val="99"/>
    <w:semiHidden/>
    <w:unhideWhenUsed/>
    <w:qFormat/>
    <w:rsid w:val="0090672e"/>
    <w:pPr/>
    <w:rPr>
      <w:b/>
      <w:bCs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95B6A0-8FD5-4B06-B2B4-E9EC55960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1303</TotalTime>
  <Application>LibreOffice/26.2.5.2$Windows_X86_64 LibreOffice_project/cd7284b4cbbfeb507e630c1aac019f4157393acb</Application>
  <AppVersion>15.0000</AppVersion>
  <Pages>1</Pages>
  <Words>420</Words>
  <Characters>2497</Characters>
  <CharactersWithSpaces>2911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2023-03-14T21:54:00Z</dcterms:created>
  <dc:creator>LENOVO USER</dc:creator>
  <dc:description/>
  <dc:language>pl-PL</dc:language>
  <cp:lastModifiedBy>A.Wojtkowska</cp:lastModifiedBy>
  <cp:lastPrinted>2026-08-06T08:13:00Z</cp:lastPrinted>
  <dcterms:modified xsi:type="dcterms:W3CDTF">2026-08-06T10:02:00Z</dcterms:modified>
  <cp:revision>31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